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color w:val="000000"/>
          <w:sz w:val="48"/>
          <w:szCs w:val="4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355283</wp:posOffset>
                </wp:positionH>
                <wp:positionV relativeFrom="page">
                  <wp:posOffset>6044248</wp:posOffset>
                </wp:positionV>
                <wp:extent cx="6849525" cy="2709525"/>
                <wp:effectExtent b="0" l="0" r="0" t="0"/>
                <wp:wrapTopAndBottom distB="0" distT="0"/>
                <wp:docPr id="30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926000" y="2430000"/>
                          <a:ext cx="6840000" cy="27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000" w:before="0" w:line="240"/>
                              <w:ind w:left="850.9999847412109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Questrial" w:cs="Questrial" w:eastAsia="Questrial" w:hAnsi="Quest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  <w:t xml:space="preserve">SOCIETE 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600" w:before="0" w:line="240"/>
                              <w:ind w:left="850.9999847412109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Questrial" w:cs="Questrial" w:eastAsia="Questrial" w:hAnsi="Quest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Questrial" w:cs="Questrial" w:eastAsia="Questrial" w:hAnsi="Quest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60"/>
                                <w:vertAlign w:val="baseline"/>
                              </w:rPr>
                              <w:t xml:space="preserve">Procès-verbal de la réunion ordinaire du CSE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850.9999847412109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Questrial" w:cs="Questrial" w:eastAsia="Questrial" w:hAnsi="Questrial"/>
                                <w:b w:val="0"/>
                                <w:i w:val="0"/>
                                <w:smallCaps w:val="0"/>
                                <w:strike w:val="0"/>
                                <w:color w:val="ff0000"/>
                                <w:sz w:val="6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Questrial" w:cs="Questrial" w:eastAsia="Questrial" w:hAnsi="Quest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  <w:t xml:space="preserve">Du XX XX 2021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355283</wp:posOffset>
                </wp:positionH>
                <wp:positionV relativeFrom="page">
                  <wp:posOffset>6044248</wp:posOffset>
                </wp:positionV>
                <wp:extent cx="6849525" cy="2709525"/>
                <wp:effectExtent b="0" l="0" r="0" t="0"/>
                <wp:wrapTopAndBottom distB="0" distT="0"/>
                <wp:docPr id="30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9525" cy="270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</w:rPr>
        <w:sectPr>
          <w:headerReference r:id="rId8" w:type="default"/>
          <w:headerReference r:id="rId9" w:type="first"/>
          <w:footerReference r:id="rId10" w:type="default"/>
          <w:footerReference r:id="rId11" w:type="first"/>
          <w:footerReference r:id="rId12" w:type="even"/>
          <w:pgSz w:h="16840" w:w="11907" w:orient="portrait"/>
          <w:pgMar w:bottom="1701" w:top="3380" w:left="1134" w:right="1134" w:header="2835" w:footer="85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rFonts w:ascii="Questrial" w:cs="Questrial" w:eastAsia="Questrial" w:hAnsi="Questrial"/>
          <w:color w:val="ff0000"/>
          <w:sz w:val="48"/>
          <w:szCs w:val="48"/>
          <w:rtl w:val="0"/>
        </w:rPr>
        <w:t xml:space="preserve">MATIÈRES</w:t>
      </w:r>
      <w:r w:rsidDel="00000000" w:rsidR="00000000" w:rsidRPr="00000000"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8">
          <w:pPr>
            <w:tabs>
              <w:tab w:val="right" w:pos="9637.511811023622"/>
            </w:tabs>
            <w:spacing w:before="8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ELECTIONS DES MEMBRES DES COMMISSIONS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_heading=h.35nkun2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_heading=h.1ksv4uv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COMMISSIONS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_heading=h.44sinio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POINT SUR LES ACTIVITÉS SOCIALES ET CULTURELLES (ASC)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POINT DU TRÉSORIER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XXX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_heading=h.1ci93xb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QUESTIONS DIVERSES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_heading=h.3whwml4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637.511811023622"/>
            </w:tabs>
            <w:spacing w:after="80" w:before="200" w:line="240" w:lineRule="auto"/>
            <w:ind w:left="0" w:firstLine="0"/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</w:hyperlink>
          <w:r w:rsidDel="00000000" w:rsidR="00000000" w:rsidRPr="00000000">
            <w:rPr>
              <w:rFonts w:ascii="Quicksand" w:cs="Quicksand" w:eastAsia="Quicksand" w:hAnsi="Quicksan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Quicksand" w:cs="Quicksand" w:eastAsia="Quicksand" w:hAnsi="Quicksan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Questrial" w:cs="Questrial" w:eastAsia="Questrial" w:hAnsi="Questrial"/>
          <w:b w:val="0"/>
          <w:i w:val="0"/>
          <w:smallCaps w:val="0"/>
          <w:strike w:val="0"/>
          <w:color w:val="ff0000"/>
          <w:sz w:val="48"/>
          <w:szCs w:val="48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08"/>
        <w:gridCol w:w="4381"/>
        <w:tblGridChange w:id="0">
          <w:tblGrid>
            <w:gridCol w:w="5508"/>
            <w:gridCol w:w="4381"/>
          </w:tblGrid>
        </w:tblGridChange>
      </w:tblGrid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(Titulaires)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</w:t>
            </w: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Quicksand" w:cs="Quicksand" w:eastAsia="Quicksand" w:hAnsi="Quicksan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5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9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D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51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color w:val="ff000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F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1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72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ff000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C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ff000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2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6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A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1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5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6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ff000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5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ff000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B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F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C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color w:val="ff000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C6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CA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C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D2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3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ELECTIONS DES MEMBRES DES COMMISSIONS</w:t>
      </w:r>
    </w:p>
    <w:p w:rsidR="00000000" w:rsidDel="00000000" w:rsidP="00000000" w:rsidRDefault="00000000" w:rsidRPr="00000000" w14:paraId="000000D4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color w:val="ff0000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D5">
      <w:pPr>
        <w:pStyle w:val="Heading2"/>
        <w:rPr/>
      </w:pPr>
      <w:bookmarkStart w:colFirst="0" w:colLast="0" w:name="_heading=h.3rdcrjn" w:id="11"/>
      <w:bookmarkEnd w:id="11"/>
      <w:r w:rsidDel="00000000" w:rsidR="00000000" w:rsidRPr="00000000">
        <w:rPr>
          <w:color w:val="ff0000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4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color w:val="ff0000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3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color w:val="ff0000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2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color w:val="ff0000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1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0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COMMISSIONS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both"/>
        <w:rPr>
          <w:rFonts w:ascii="Quicksand" w:cs="Quicksand" w:eastAsia="Quicksand" w:hAnsi="Quicksa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icksand" w:cs="Quicksand" w:eastAsia="Quicksand" w:hAnsi="Quicksa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XXX</w:t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ind w:left="2160" w:firstLine="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F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color w:val="ff0000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E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color w:val="ff0000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D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color w:val="ff0000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both"/>
        <w:rPr>
          <w:rFonts w:ascii="Quicksand" w:cs="Quicksand" w:eastAsia="Quicksand" w:hAnsi="Quicksa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Quicksand" w:cs="Quicksand" w:eastAsia="Quicksand" w:hAnsi="Quicksa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XXX</w:t>
      </w:r>
    </w:p>
    <w:p w:rsidR="00000000" w:rsidDel="00000000" w:rsidP="00000000" w:rsidRDefault="00000000" w:rsidRPr="00000000" w14:paraId="000001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C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color w:val="ff0000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A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POINT SUR LES ACTIVITÉS SOCIALES ET CULTURELLES (ASC)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79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POINT DU TRÉSORIER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7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8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88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7. XXX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8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9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97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8. QUESTIONS DIVERSES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9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A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ind w:left="1440" w:firstLine="720"/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A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AA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3" w:type="default"/>
      <w:footerReference r:id="rId14" w:type="even"/>
      <w:type w:val="nextPage"/>
      <w:pgSz w:h="16840" w:w="11907" w:orient="portrait"/>
      <w:pgMar w:bottom="1701" w:top="2552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Quicksand">
    <w:embedRegular w:fontKey="{00000000-0000-0000-0000-000000000000}" r:id="rId1" w:subsetted="0"/>
    <w:embedBold w:fontKey="{00000000-0000-0000-0000-000000000000}" r:id="rId2" w:subsetted="0"/>
  </w:font>
  <w:font w:name="Questrial">
    <w:embedRegular w:fontKey="{00000000-0000-0000-0000-000000000000}" r:id="rId3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Quicksand" w:cs="Quicksand" w:eastAsia="Quicksand" w:hAnsi="Quicksand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AD">
    <w:pPr>
      <w:rPr>
        <w:color w:val="808080"/>
      </w:rPr>
    </w:pPr>
    <w:r w:rsidDel="00000000" w:rsidR="00000000" w:rsidRPr="00000000">
      <w:rPr>
        <w:rFonts w:ascii="Questrial" w:cs="Questrial" w:eastAsia="Questrial" w:hAnsi="Questrial"/>
        <w:color w:val="c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535623</wp:posOffset>
              </wp:positionV>
              <wp:extent cx="3785925" cy="283125"/>
              <wp:effectExtent b="0" l="0" r="0" t="0"/>
              <wp:wrapNone/>
              <wp:docPr id="310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3457800" y="3643200"/>
                        <a:ext cx="3776400" cy="273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Procès-verbal de la réunion du [date]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535623</wp:posOffset>
              </wp:positionV>
              <wp:extent cx="3785925" cy="283125"/>
              <wp:effectExtent b="0" l="0" r="0" t="0"/>
              <wp:wrapNone/>
              <wp:docPr id="3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785925" cy="283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Questrial" w:cs="Questrial" w:eastAsia="Questrial" w:hAnsi="Questrial"/>
        <w:color w:val="c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894080</wp:posOffset>
              </wp:positionV>
              <wp:extent cx="6120000" cy="12700"/>
              <wp:effectExtent b="0" l="0" r="0" t="0"/>
              <wp:wrapNone/>
              <wp:docPr id="30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7F7F7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894080</wp:posOffset>
              </wp:positionV>
              <wp:extent cx="6120000" cy="12700"/>
              <wp:effectExtent b="0" l="0" r="0" t="0"/>
              <wp:wrapNone/>
              <wp:docPr id="30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A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Quicksand" w:cs="Quicksand" w:eastAsia="Quicksand" w:hAnsi="Quicksand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Rule="auto"/>
    </w:pPr>
    <w:rPr>
      <w:rFonts w:ascii="Questrial" w:cs="Questrial" w:eastAsia="Questrial" w:hAnsi="Questrial"/>
      <w:color w:val="ff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Quicksand" w:cs="Quicksand" w:eastAsia="Quicksand" w:hAnsi="Quicksand"/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Questrial" w:cs="Questrial" w:eastAsia="Questrial" w:hAnsi="Questrial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000" w:lineRule="auto"/>
      <w:ind w:left="851"/>
      <w:jc w:val="left"/>
    </w:pPr>
    <w:rPr>
      <w:rFonts w:ascii="Questrial" w:cs="Questrial" w:eastAsia="Questrial" w:hAnsi="Questrial"/>
      <w:color w:val="ff0000"/>
      <w:sz w:val="60"/>
      <w:szCs w:val="60"/>
    </w:rPr>
  </w:style>
  <w:style w:type="paragraph" w:styleId="Normal" w:default="1">
    <w:name w:val="Normal"/>
    <w:qFormat w:val="1"/>
    <w:rsid w:val="00034230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994035"/>
    <w:pPr>
      <w:keepNext w:val="1"/>
      <w:keepLines w:val="1"/>
      <w:pageBreakBefore w:val="1"/>
      <w:spacing w:after="240"/>
      <w:outlineLvl w:val="0"/>
    </w:pPr>
    <w:rPr>
      <w:rFonts w:asciiTheme="majorHAnsi" w:cstheme="majorBidi" w:eastAsiaTheme="majorEastAsia" w:hAnsiTheme="majorHAnsi"/>
      <w:bCs w:val="1"/>
      <w:color w:val="ff0000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A16F94"/>
    <w:pPr>
      <w:keepNext w:val="1"/>
      <w:keepLines w:val="1"/>
      <w:spacing w:after="240" w:before="480"/>
      <w:jc w:val="left"/>
      <w:outlineLvl w:val="1"/>
    </w:pPr>
    <w:rPr>
      <w:rFonts w:ascii="Quicksand" w:hAnsi="Quicksand" w:cstheme="majorBidi" w:eastAsiaTheme="majorEastAsia"/>
      <w:b w:val="1"/>
      <w:bCs w:val="1"/>
      <w:color w:val="000000" w:themeColor="tex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A16F94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994035"/>
    <w:rPr>
      <w:rFonts w:asciiTheme="majorHAnsi" w:cstheme="majorBidi" w:eastAsiaTheme="majorEastAsia" w:hAnsiTheme="majorHAnsi"/>
      <w:bCs w:val="1"/>
      <w:color w:val="ff0000"/>
      <w:sz w:val="48"/>
      <w:szCs w:val="28"/>
    </w:rPr>
  </w:style>
  <w:style w:type="paragraph" w:styleId="participants" w:customStyle="1">
    <w:name w:val="participants"/>
    <w:basedOn w:val="Normal"/>
    <w:rsid w:val="00CD529C"/>
    <w:pPr>
      <w:spacing w:after="60" w:before="60"/>
    </w:pPr>
    <w:rPr>
      <w:rFonts w:cs="Times New Roman" w:eastAsia="Times New Roman"/>
      <w:b w:val="1"/>
      <w:szCs w:val="20"/>
      <w:lang w:eastAsia="fr-FR" w:val="fr-FR"/>
    </w:rPr>
  </w:style>
  <w:style w:type="table" w:styleId="modern" w:customStyle="1">
    <w:name w:val="modern"/>
    <w:basedOn w:val="TableauNormal"/>
    <w:uiPriority w:val="99"/>
    <w:rsid w:val="00A16F94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</w:tblPr>
    <w:tcPr>
      <w:shd w:color="auto" w:fill="ffffff" w:themeFill="background1" w:val="clear"/>
    </w:tcPr>
    <w:tblStylePr w:type="lastCol">
      <w:pPr>
        <w:jc w:val="left"/>
      </w:pPr>
    </w:tblStylePr>
  </w:style>
  <w:style w:type="character" w:styleId="Titre2Car" w:customStyle="1">
    <w:name w:val="Titre 2 Car"/>
    <w:basedOn w:val="Policepardfaut"/>
    <w:link w:val="Titre2"/>
    <w:uiPriority w:val="9"/>
    <w:rsid w:val="00A16F94"/>
    <w:rPr>
      <w:rFonts w:ascii="Quicksand" w:hAnsi="Quicksand" w:cstheme="majorBidi" w:eastAsiaTheme="majorEastAsia"/>
      <w:b w:val="1"/>
      <w:bCs w:val="1"/>
      <w:color w:val="000000" w:themeColor="text1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A16F94"/>
    <w:rPr>
      <w:rFonts w:asciiTheme="majorHAnsi" w:cstheme="majorBidi" w:eastAsiaTheme="majorEastAsia" w:hAnsiTheme="majorHAnsi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A16F94"/>
    <w:pPr>
      <w:jc w:val="center"/>
    </w:pPr>
  </w:style>
  <w:style w:type="character" w:styleId="En-tteCar" w:customStyle="1">
    <w:name w:val="En-tête Car"/>
    <w:basedOn w:val="Policepardfaut"/>
    <w:link w:val="En-tte"/>
    <w:uiPriority w:val="99"/>
    <w:rsid w:val="00A16F94"/>
    <w:rPr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A16F94"/>
    <w:pPr>
      <w:jc w:val="center"/>
    </w:pPr>
    <w:rPr>
      <w:sz w:val="20"/>
      <w:szCs w:val="20"/>
    </w:rPr>
  </w:style>
  <w:style w:type="character" w:styleId="PieddepageCar" w:customStyle="1">
    <w:name w:val="Pied de page Car"/>
    <w:basedOn w:val="Policepardfaut"/>
    <w:link w:val="Pieddepage"/>
    <w:uiPriority w:val="99"/>
    <w:rsid w:val="00A16F94"/>
    <w:rPr>
      <w:sz w:val="20"/>
      <w:szCs w:val="20"/>
    </w:rPr>
  </w:style>
  <w:style w:type="paragraph" w:styleId="Heading1notinTOC" w:customStyle="1">
    <w:name w:val="Heading 1 not in TOC"/>
    <w:qFormat w:val="1"/>
    <w:rsid w:val="00994035"/>
    <w:pPr>
      <w:keepNext w:val="1"/>
      <w:keepLines w:val="1"/>
      <w:pageBreakBefore w:val="1"/>
      <w:spacing w:after="240" w:line="240" w:lineRule="auto"/>
    </w:pPr>
    <w:rPr>
      <w:rFonts w:asciiTheme="majorHAnsi" w:cstheme="majorBidi" w:eastAsiaTheme="majorEastAsia" w:hAnsiTheme="majorHAnsi"/>
      <w:bCs w:val="1"/>
      <w:color w:val="ff0000"/>
      <w:sz w:val="48"/>
      <w:szCs w:val="28"/>
    </w:rPr>
  </w:style>
  <w:style w:type="paragraph" w:styleId="Titre">
    <w:name w:val="Title"/>
    <w:basedOn w:val="Normal"/>
    <w:next w:val="Normal"/>
    <w:link w:val="TitreCar"/>
    <w:uiPriority w:val="10"/>
    <w:qFormat w:val="1"/>
    <w:rsid w:val="00860F66"/>
    <w:pPr>
      <w:spacing w:after="1000"/>
      <w:ind w:left="851"/>
      <w:jc w:val="left"/>
    </w:pPr>
    <w:rPr>
      <w:rFonts w:asciiTheme="majorHAnsi" w:cstheme="majorBidi" w:eastAsiaTheme="majorEastAsia" w:hAnsiTheme="majorHAnsi"/>
      <w:color w:val="ff0000"/>
      <w:spacing w:val="5"/>
      <w:kern w:val="28"/>
      <w:sz w:val="60"/>
      <w:szCs w:val="52"/>
    </w:rPr>
  </w:style>
  <w:style w:type="character" w:styleId="TitreCar" w:customStyle="1">
    <w:name w:val="Titre Car"/>
    <w:basedOn w:val="Policepardfaut"/>
    <w:link w:val="Titre"/>
    <w:uiPriority w:val="10"/>
    <w:rsid w:val="00860F66"/>
    <w:rPr>
      <w:rFonts w:asciiTheme="majorHAnsi" w:cstheme="majorBidi" w:eastAsiaTheme="majorEastAsia" w:hAnsiTheme="majorHAnsi"/>
      <w:color w:val="ff0000"/>
      <w:spacing w:val="5"/>
      <w:kern w:val="28"/>
      <w:sz w:val="60"/>
      <w:szCs w:val="52"/>
    </w:rPr>
  </w:style>
  <w:style w:type="character" w:styleId="red" w:customStyle="1">
    <w:name w:val="red"/>
    <w:basedOn w:val="Policepardfaut"/>
    <w:uiPriority w:val="1"/>
    <w:qFormat w:val="1"/>
    <w:rsid w:val="00994035"/>
    <w:rPr>
      <w:color w:val="ff0000"/>
    </w:rPr>
  </w:style>
  <w:style w:type="paragraph" w:styleId="textnobold" w:customStyle="1">
    <w:name w:val="text no bold"/>
    <w:basedOn w:val="Normal"/>
    <w:qFormat w:val="1"/>
    <w:rsid w:val="00851F65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9E0B2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9E0B2F"/>
    <w:rPr>
      <w:rFonts w:ascii="Tahoma" w:cs="Tahoma" w:hAnsi="Tahoma"/>
      <w:sz w:val="16"/>
      <w:szCs w:val="16"/>
    </w:rPr>
  </w:style>
  <w:style w:type="paragraph" w:styleId="subtitle" w:customStyle="1">
    <w:name w:val="sub title"/>
    <w:basedOn w:val="Titre"/>
    <w:qFormat w:val="1"/>
    <w:rsid w:val="00E850A1"/>
    <w:pPr>
      <w:spacing w:after="0"/>
    </w:pPr>
    <w:rPr>
      <w:color w:val="000000" w:themeColor="text1"/>
      <w:sz w:val="48"/>
      <w:szCs w:val="48"/>
    </w:rPr>
  </w:style>
  <w:style w:type="paragraph" w:styleId="REDtitle" w:customStyle="1">
    <w:name w:val="RED title"/>
    <w:basedOn w:val="Titre"/>
    <w:qFormat w:val="1"/>
    <w:rsid w:val="00472B64"/>
    <w:pPr>
      <w:spacing w:after="600"/>
    </w:pPr>
  </w:style>
  <w:style w:type="paragraph" w:styleId="table" w:customStyle="1">
    <w:name w:val="table"/>
    <w:basedOn w:val="participants"/>
    <w:qFormat w:val="1"/>
    <w:rsid w:val="009570D7"/>
    <w:rPr>
      <w:rFonts w:ascii="Quicksand" w:hAnsi="Quicksand"/>
      <w:b w:val="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lastCol">
      <w:pPr>
        <w:jc w:val="left"/>
      </w:p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4.xml"/><Relationship Id="rId10" Type="http://schemas.openxmlformats.org/officeDocument/2006/relationships/footer" Target="footer1.xml"/><Relationship Id="rId13" Type="http://schemas.openxmlformats.org/officeDocument/2006/relationships/footer" Target="footer5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Relationship Id="rId3" Type="http://schemas.openxmlformats.org/officeDocument/2006/relationships/font" Target="fonts/Questrial-regular.ttf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ecnique">
      <a:majorFont>
        <a:latin typeface="Questrial"/>
        <a:ea typeface=""/>
        <a:cs typeface=""/>
      </a:majorFont>
      <a:minorFont>
        <a:latin typeface="Quicksa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N1B5or+ig59XnlBH8EkKnbx8+w==">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2021-03-10T09:03:00Z</dcterms:created>
  <dc:creator>Mot-Tech</dc:creator>
</cp:coreProperties>
</file>